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49" w:rsidRPr="00BA2949" w:rsidRDefault="00BA2949" w:rsidP="00BA2949">
      <w:pPr>
        <w:shd w:val="clear" w:color="auto" w:fill="FFFFFF"/>
        <w:spacing w:after="120" w:line="234" w:lineRule="atLeast"/>
        <w:jc w:val="center"/>
        <w:rPr>
          <w:rFonts w:ascii="Times New Roman" w:eastAsia="Times New Roman" w:hAnsi="Times New Roman" w:cs="Times New Roman"/>
          <w:color w:val="000000"/>
          <w:sz w:val="28"/>
          <w:szCs w:val="28"/>
        </w:rPr>
      </w:pPr>
      <w:r w:rsidRPr="00BA2949">
        <w:rPr>
          <w:rFonts w:ascii="Times New Roman" w:eastAsia="Times New Roman" w:hAnsi="Times New Roman" w:cs="Times New Roman"/>
          <w:b/>
          <w:bCs/>
          <w:color w:val="000000"/>
          <w:sz w:val="28"/>
          <w:szCs w:val="28"/>
        </w:rPr>
        <w:t>QUY ĐỊNH</w:t>
      </w:r>
    </w:p>
    <w:p w:rsidR="00BA2949" w:rsidRPr="00BA2949" w:rsidRDefault="00BA2949" w:rsidP="00BA2949">
      <w:pPr>
        <w:shd w:val="clear" w:color="auto" w:fill="FFFFFF"/>
        <w:spacing w:after="120" w:line="234" w:lineRule="atLeast"/>
        <w:jc w:val="center"/>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VỀ VIỆC THU, SỬ DỤNG KINH PHÍ THẨM TRA LUẬN CHỨNG KINH TẾ KỸ THUẬT </w:t>
      </w:r>
      <w:r w:rsidRPr="00BA2949">
        <w:rPr>
          <w:rFonts w:ascii="Times New Roman" w:eastAsia="Times New Roman" w:hAnsi="Times New Roman" w:cs="Times New Roman"/>
          <w:color w:val="000000"/>
          <w:sz w:val="28"/>
          <w:szCs w:val="28"/>
        </w:rPr>
        <w:br/>
      </w:r>
      <w:r w:rsidRPr="00BA2949">
        <w:rPr>
          <w:rFonts w:ascii="Times New Roman" w:eastAsia="Times New Roman" w:hAnsi="Times New Roman" w:cs="Times New Roman"/>
          <w:i/>
          <w:iCs/>
          <w:color w:val="000000"/>
          <w:sz w:val="28"/>
          <w:szCs w:val="28"/>
        </w:rPr>
        <w:t> (Ban hành kèm theo quyết định số 1070/QĐ-UB ngày 13 tháng 7 năm 1993 của UBND thành phố)</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bookmarkStart w:id="0" w:name="_GoBack"/>
      <w:r w:rsidRPr="00BA2949">
        <w:rPr>
          <w:rFonts w:ascii="Times New Roman" w:eastAsia="Times New Roman" w:hAnsi="Times New Roman" w:cs="Times New Roman"/>
          <w:b/>
          <w:bCs/>
          <w:color w:val="000000"/>
          <w:sz w:val="28"/>
          <w:szCs w:val="28"/>
        </w:rPr>
        <w:t>A/ THU NỘP KINH PHÍ THẨM TRA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I.- NGUYÊN TẮC CHUNG:</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1- Tất cả các phương án báo cáo kinh tế kỹ thuật, luận chứng kinh tế kỹ thuật trong và ngoài nước khi trình Hội đồng thẩm tra luận chứng kinh tế kỹ thuật thành phố đều phải nộp chi phí thẩm tra luận chứng kinh tế kỹ thuật, chi phí này được trích từ kinh phí lập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 Công trình thuộc nguồn vốn nào thì kinh phí cho công tác thẩm tra luận chứng kinh tế kỹ thuật được sử dụng từ nguồn vốn đó.</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II.- MỨC THU NỘP CHO HỘI ĐỒNG THẨM TRA LUẬN CHỨNG KINH TẾ KỸ THUẬT THÀNH PHỐ:</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1- Phương án sửa chữa lớn và báo cáo kinh tế kỹ thuật 0,5% trên giá trị đầu tư.</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2.1- Công trình thuộc thành phố duyệt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a) Công trình dân dụng 0,5% trên tổng giá trị đầu tư.</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b) Công trình sản xuất và các công trình khác 0,2% trên tổng gá trị đầu tư.</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2.2- Công trình thuộc Trung ương duyệt luận chứng kinh tế kỹ thuật: nộp 60% mức quy định tại điểm A.II.2.1 trên, phần còn lại nộp cho Hội đồng thẩm định cấp Nhà nước theo quy định của Bộ Tài chánh.</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2.3- Công trình quan trọng cấp Nhà nước: Nộp 30% mức quy định tại điểm A.II.2.1 trên, phần còn lại nộp cho Hội đồng thẩm định cấp Nhà nước theo quy định của Bộ Tài chánh.</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3- Mức tối thiểu:</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- 200.000 đồng trên mỗi phương án sửa chữa lớn hoặc báo cáo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- 500.000 đồng trên mỗi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4- Mức tối đa:</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lastRenderedPageBreak/>
        <w:t>- 500.000 đồng đối với phương án sửa chữa lớn hoặc báo cáo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- 2.000.000 đồng đối với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III.- PHƯƠNG THỨC THU NỘP</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1- Khi nộp luận án sửa chữa lớn, báo cáo kinh tế kỹ thuật, luận chứng kinh tế kỹ thuật cho Hội đồng thẩm tra luận chứng kinh tế kỹ thuật thành phố, chủ đầu tư phải nộp chi phí thẩm tra luận chứng kinh tế kỹ thuật cho Hội đồng thẩm tra luận chứng kinh tế kỹ thuật. Cơ quan được Hội đồng thẩm tra luận chứng kinh tế kỹ thuật ủy quyền thu là Ban Thư ký Hội đồng.</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 Trường hợp luận chứng kinh tế kỹ thuật của chủ đầu tư đưa ra Hội đồng nhưng chưa đạt yêu cầu nếu phải họp xét duyệt lại thì chủ đầu tư phải nộp thêm 20% trên mức quy định tại điểm A.II của Bản quy định này.</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b/>
          <w:bCs/>
          <w:color w:val="000000"/>
          <w:sz w:val="28"/>
          <w:szCs w:val="28"/>
        </w:rPr>
        <w:t>B/ QUY ĐỊNH VIỆC QUẢN LÝ VÀ SỬ DỤNG KINH PHÍ THẨM TRA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1- Quản lý: Giao cho Ban Thư ký chịu trách nhiệm quản lý kinh phí này và hàng quý báo cáo tình hình thu chi quỹ này cho Hội đồng thẩm tra luận chứng kinh tế kỹ thuật, quyết toán với Sở Tài chánh theo đúng quy định Nhà nước.</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2- Sử dụng:</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Chi phí cho tổ chức, cá nhân chuyên gia (trong và ngoài nước) tham gia nghiên cứu, đánh giá nhận xét luận chứng kinh tế kỹ thuật theo hợp đồng kinh tế.</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Chi phí thù lao cho các thành viên, chuyên viên tham gia Hội đồng xét duyệt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Chi phí hướng dẫn nghiệp vụ (nếu có).</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 Chi phí in ấn, lưu trữ tài liệu, thuê phương tiện… phục vụ công tác thẩm tra Luận chứng kinh tế kỹ thuật.</w:t>
      </w:r>
    </w:p>
    <w:p w:rsidR="00BA2949" w:rsidRPr="00BA2949" w:rsidRDefault="00BA2949" w:rsidP="00BA2949">
      <w:pPr>
        <w:shd w:val="clear" w:color="auto" w:fill="FFFFFF"/>
        <w:spacing w:after="120" w:line="234" w:lineRule="atLeast"/>
        <w:ind w:firstLine="720"/>
        <w:jc w:val="both"/>
        <w:rPr>
          <w:rFonts w:ascii="Times New Roman" w:eastAsia="Times New Roman" w:hAnsi="Times New Roman" w:cs="Times New Roman"/>
          <w:color w:val="000000"/>
          <w:sz w:val="28"/>
          <w:szCs w:val="28"/>
        </w:rPr>
      </w:pPr>
      <w:r w:rsidRPr="00BA2949">
        <w:rPr>
          <w:rFonts w:ascii="Times New Roman" w:eastAsia="Times New Roman" w:hAnsi="Times New Roman" w:cs="Times New Roman"/>
          <w:color w:val="000000"/>
          <w:sz w:val="28"/>
          <w:szCs w:val="28"/>
        </w:rPr>
        <w:t>Các chi phí này cần được dự trù từ đầu quý và tổng số chi không quá số thu trong năm.</w:t>
      </w:r>
    </w:p>
    <w:bookmarkEnd w:id="0"/>
    <w:p w:rsidR="00BA2949" w:rsidRPr="00BA2949" w:rsidRDefault="00BA2949" w:rsidP="00BA2949">
      <w:pPr>
        <w:shd w:val="clear" w:color="auto" w:fill="FFFFFF"/>
        <w:spacing w:after="120" w:line="234" w:lineRule="atLeast"/>
        <w:jc w:val="right"/>
        <w:rPr>
          <w:rFonts w:ascii="Times New Roman" w:eastAsia="Times New Roman" w:hAnsi="Times New Roman" w:cs="Times New Roman"/>
          <w:color w:val="000000"/>
          <w:sz w:val="28"/>
          <w:szCs w:val="28"/>
        </w:rPr>
      </w:pPr>
      <w:r w:rsidRPr="00BA2949">
        <w:rPr>
          <w:rFonts w:ascii="Times New Roman" w:eastAsia="Times New Roman" w:hAnsi="Times New Roman" w:cs="Times New Roman"/>
          <w:b/>
          <w:bCs/>
          <w:color w:val="000000"/>
          <w:sz w:val="28"/>
          <w:szCs w:val="28"/>
        </w:rPr>
        <w:t>ỦY BAN NHÂN DÂN THÀNH PHỐ</w:t>
      </w:r>
    </w:p>
    <w:p w:rsidR="009E547F" w:rsidRPr="00BA2949" w:rsidRDefault="00BA2949" w:rsidP="00BA2949">
      <w:pPr>
        <w:rPr>
          <w:rFonts w:ascii="Times New Roman" w:hAnsi="Times New Roman" w:cs="Times New Roman"/>
          <w:sz w:val="28"/>
          <w:szCs w:val="28"/>
        </w:rPr>
      </w:pPr>
    </w:p>
    <w:sectPr w:rsidR="009E547F" w:rsidRPr="00BA2949" w:rsidSect="00E64433">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33"/>
    <w:rsid w:val="00362BA3"/>
    <w:rsid w:val="00581FB5"/>
    <w:rsid w:val="005A4A03"/>
    <w:rsid w:val="006D5750"/>
    <w:rsid w:val="008053DC"/>
    <w:rsid w:val="008068EE"/>
    <w:rsid w:val="00AA6A6C"/>
    <w:rsid w:val="00AB0E38"/>
    <w:rsid w:val="00BA2949"/>
    <w:rsid w:val="00CC4701"/>
    <w:rsid w:val="00D637FA"/>
    <w:rsid w:val="00E6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26689">
      <w:bodyDiv w:val="1"/>
      <w:marLeft w:val="0"/>
      <w:marRight w:val="0"/>
      <w:marTop w:val="0"/>
      <w:marBottom w:val="0"/>
      <w:divBdr>
        <w:top w:val="none" w:sz="0" w:space="0" w:color="auto"/>
        <w:left w:val="none" w:sz="0" w:space="0" w:color="auto"/>
        <w:bottom w:val="none" w:sz="0" w:space="0" w:color="auto"/>
        <w:right w:val="none" w:sz="0" w:space="0" w:color="auto"/>
      </w:divBdr>
    </w:div>
    <w:div w:id="417101333">
      <w:bodyDiv w:val="1"/>
      <w:marLeft w:val="0"/>
      <w:marRight w:val="0"/>
      <w:marTop w:val="0"/>
      <w:marBottom w:val="0"/>
      <w:divBdr>
        <w:top w:val="none" w:sz="0" w:space="0" w:color="auto"/>
        <w:left w:val="none" w:sz="0" w:space="0" w:color="auto"/>
        <w:bottom w:val="none" w:sz="0" w:space="0" w:color="auto"/>
        <w:right w:val="none" w:sz="0" w:space="0" w:color="auto"/>
      </w:divBdr>
    </w:div>
    <w:div w:id="675570346">
      <w:bodyDiv w:val="1"/>
      <w:marLeft w:val="0"/>
      <w:marRight w:val="0"/>
      <w:marTop w:val="0"/>
      <w:marBottom w:val="0"/>
      <w:divBdr>
        <w:top w:val="none" w:sz="0" w:space="0" w:color="auto"/>
        <w:left w:val="none" w:sz="0" w:space="0" w:color="auto"/>
        <w:bottom w:val="none" w:sz="0" w:space="0" w:color="auto"/>
        <w:right w:val="none" w:sz="0" w:space="0" w:color="auto"/>
      </w:divBdr>
    </w:div>
    <w:div w:id="725833953">
      <w:bodyDiv w:val="1"/>
      <w:marLeft w:val="0"/>
      <w:marRight w:val="0"/>
      <w:marTop w:val="0"/>
      <w:marBottom w:val="0"/>
      <w:divBdr>
        <w:top w:val="none" w:sz="0" w:space="0" w:color="auto"/>
        <w:left w:val="none" w:sz="0" w:space="0" w:color="auto"/>
        <w:bottom w:val="none" w:sz="0" w:space="0" w:color="auto"/>
        <w:right w:val="none" w:sz="0" w:space="0" w:color="auto"/>
      </w:divBdr>
    </w:div>
    <w:div w:id="874080137">
      <w:bodyDiv w:val="1"/>
      <w:marLeft w:val="0"/>
      <w:marRight w:val="0"/>
      <w:marTop w:val="0"/>
      <w:marBottom w:val="0"/>
      <w:divBdr>
        <w:top w:val="none" w:sz="0" w:space="0" w:color="auto"/>
        <w:left w:val="none" w:sz="0" w:space="0" w:color="auto"/>
        <w:bottom w:val="none" w:sz="0" w:space="0" w:color="auto"/>
        <w:right w:val="none" w:sz="0" w:space="0" w:color="auto"/>
      </w:divBdr>
    </w:div>
    <w:div w:id="937100686">
      <w:bodyDiv w:val="1"/>
      <w:marLeft w:val="0"/>
      <w:marRight w:val="0"/>
      <w:marTop w:val="0"/>
      <w:marBottom w:val="0"/>
      <w:divBdr>
        <w:top w:val="none" w:sz="0" w:space="0" w:color="auto"/>
        <w:left w:val="none" w:sz="0" w:space="0" w:color="auto"/>
        <w:bottom w:val="none" w:sz="0" w:space="0" w:color="auto"/>
        <w:right w:val="none" w:sz="0" w:space="0" w:color="auto"/>
      </w:divBdr>
    </w:div>
    <w:div w:id="1303197082">
      <w:bodyDiv w:val="1"/>
      <w:marLeft w:val="0"/>
      <w:marRight w:val="0"/>
      <w:marTop w:val="0"/>
      <w:marBottom w:val="0"/>
      <w:divBdr>
        <w:top w:val="none" w:sz="0" w:space="0" w:color="auto"/>
        <w:left w:val="none" w:sz="0" w:space="0" w:color="auto"/>
        <w:bottom w:val="none" w:sz="0" w:space="0" w:color="auto"/>
        <w:right w:val="none" w:sz="0" w:space="0" w:color="auto"/>
      </w:divBdr>
    </w:div>
    <w:div w:id="1353846514">
      <w:bodyDiv w:val="1"/>
      <w:marLeft w:val="0"/>
      <w:marRight w:val="0"/>
      <w:marTop w:val="0"/>
      <w:marBottom w:val="0"/>
      <w:divBdr>
        <w:top w:val="none" w:sz="0" w:space="0" w:color="auto"/>
        <w:left w:val="none" w:sz="0" w:space="0" w:color="auto"/>
        <w:bottom w:val="none" w:sz="0" w:space="0" w:color="auto"/>
        <w:right w:val="none" w:sz="0" w:space="0" w:color="auto"/>
      </w:divBdr>
    </w:div>
    <w:div w:id="16775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016ED-B69C-4806-96F8-A0C14F998F81}"/>
</file>

<file path=customXml/itemProps2.xml><?xml version="1.0" encoding="utf-8"?>
<ds:datastoreItem xmlns:ds="http://schemas.openxmlformats.org/officeDocument/2006/customXml" ds:itemID="{F30D3D72-65BB-4F0B-92AC-F860A27B5835}"/>
</file>

<file path=customXml/itemProps3.xml><?xml version="1.0" encoding="utf-8"?>
<ds:datastoreItem xmlns:ds="http://schemas.openxmlformats.org/officeDocument/2006/customXml" ds:itemID="{B16B2E07-4AC1-49CF-B465-507A1845C9DE}"/>
</file>

<file path=docProps/app.xml><?xml version="1.0" encoding="utf-8"?>
<Properties xmlns="http://schemas.openxmlformats.org/officeDocument/2006/extended-properties" xmlns:vt="http://schemas.openxmlformats.org/officeDocument/2006/docPropsVTypes">
  <Template>Normal</Template>
  <TotalTime>31</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11</cp:revision>
  <dcterms:created xsi:type="dcterms:W3CDTF">2016-02-19T07:45:00Z</dcterms:created>
  <dcterms:modified xsi:type="dcterms:W3CDTF">2016-02-23T07:29:00Z</dcterms:modified>
</cp:coreProperties>
</file>